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956419">
      <w:pPr>
        <w:widowControl/>
        <w:jc w:val="center"/>
      </w:pPr>
      <w:r>
        <w:rPr>
          <w:rStyle w:val="16"/>
        </w:rPr>
        <w:t>10-(2-甲基丙烯酰氧基)磷酸单癸酯</w:t>
      </w:r>
    </w:p>
    <w:p w14:paraId="1177E65D">
      <w:pPr>
        <w:widowControl/>
        <w:shd w:val="clear" w:color="auto" w:fill="FFFFFF"/>
        <w:spacing w:after="72" w:line="330" w:lineRule="atLeast"/>
        <w:jc w:val="center"/>
        <w:outlineLvl w:val="2"/>
        <w:rPr>
          <w:rFonts w:ascii="微软雅黑" w:hAnsi="微软雅黑" w:eastAsia="微软雅黑" w:cs="宋体"/>
          <w:b/>
          <w:bCs/>
          <w:color w:val="333333"/>
          <w:kern w:val="0"/>
          <w:sz w:val="45"/>
          <w:szCs w:val="45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45"/>
          <w:szCs w:val="45"/>
        </w:rPr>
        <w:t>(TDS)</w:t>
      </w:r>
    </w:p>
    <w:p w14:paraId="375788BA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10-(2-甲基丙烯酰氧基)磷酸单癸酯是甲基丙烯酸酯类化合物的衍生物，结构中同时含有甲基丙烯酰基（赋予光固化聚合能力）和磷酸基团（提供粘接性与亲水性）。其特性包括高密度（1.136 g/cm³）、低挥发性（蒸汽压2.33×10⁻⁹ mmHg）及优异的化学稳定性。（我司产品为化工原料，仅供科学试验用途及化工原料添加中间体）。</w:t>
      </w:r>
    </w:p>
    <w:p w14:paraId="5A69B1C5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19597B"/>
          <w:kern w:val="0"/>
          <w:lang w:eastAsia="zh-CN"/>
        </w:rPr>
        <w:t>CAS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：85590-00-7</w:t>
      </w:r>
    </w:p>
    <w:p w14:paraId="6CBE7117">
      <w:pPr>
        <w:widowControl/>
        <w:jc w:val="left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19597B"/>
          <w:kern w:val="0"/>
          <w:lang w:eastAsia="zh-CN"/>
        </w:rPr>
        <w:t>化合物</w:t>
      </w:r>
      <w:r>
        <w:rPr>
          <w:rFonts w:hint="eastAsia" w:ascii="微软雅黑" w:hAnsi="微软雅黑" w:eastAsia="微软雅黑" w:cs="宋体"/>
          <w:b/>
          <w:bCs/>
          <w:color w:val="19597B"/>
          <w:kern w:val="0"/>
          <w:lang w:val="en-US" w:eastAsia="zh-CN"/>
        </w:rPr>
        <w:t>中文名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：10-(2-甲基丙烯酰氧基)磷酸单癸酯</w:t>
      </w:r>
    </w:p>
    <w:p w14:paraId="645FB387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19597B"/>
          <w:kern w:val="0"/>
          <w:lang w:val="en-US" w:eastAsia="zh-CN"/>
        </w:rPr>
        <w:t>英文名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：10-Methacryloyloxydecyl dihydrogen phosphate  [10MDP]</w:t>
      </w:r>
      <w:bookmarkStart w:id="0" w:name="_GoBack"/>
      <w:bookmarkEnd w:id="0"/>
    </w:p>
    <w:p w14:paraId="5364264D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19597B"/>
          <w:kern w:val="0"/>
          <w:lang w:val="en-US" w:eastAsia="zh-CN"/>
        </w:rPr>
        <w:t>分子式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：C14H27O6P</w:t>
      </w:r>
    </w:p>
    <w:p w14:paraId="519286AC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19597B"/>
          <w:kern w:val="0"/>
          <w:lang w:val="en-US" w:eastAsia="zh-CN"/>
        </w:rPr>
        <w:t>分子量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：322.33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19597B"/>
          <w:kern w:val="0"/>
          <w:lang w:val="en-US" w:eastAsia="zh-CN"/>
        </w:rPr>
        <w:t>结构式：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drawing>
          <wp:inline distT="0" distB="0" distL="114300" distR="114300">
            <wp:extent cx="5272405" cy="1080135"/>
            <wp:effectExtent l="0" t="0" r="4445" b="5715"/>
            <wp:docPr id="2" name="图片 2" descr="85590-00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590-00-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83CF4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19597B"/>
          <w:kern w:val="0"/>
          <w:lang w:val="en-US" w:eastAsia="zh-CN"/>
        </w:rPr>
        <w:t>产品特性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粘接剂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：作为牙科粘接剂的关键单体，用于改善树脂与牙齿（尤其是牙本质）的粘接强度，其磷酸基团可与牙体羟基磷灰石结合，甲基丙烯酰基参与光固化反应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。</w:t>
      </w:r>
    </w:p>
    <w:p w14:paraId="39E47852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有机中间体</w:t>
      </w:r>
      <w:r>
        <w:rPr>
          <w:rFonts w:hint="default" w:ascii="微软雅黑" w:hAnsi="微软雅黑" w:eastAsia="微软雅黑" w:cs="宋体"/>
          <w:color w:val="333333"/>
          <w:kern w:val="0"/>
          <w:szCs w:val="21"/>
        </w:rPr>
        <w:t>：广泛用于医药、农药及光电材料的研发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。</w:t>
      </w:r>
    </w:p>
    <w:p w14:paraId="7ADACBC7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19597B"/>
          <w:kern w:val="0"/>
          <w:lang w:val="en-US" w:eastAsia="zh-CN"/>
        </w:rPr>
        <w:t>产品技术规格：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外观：常温下为无色至淡黄色油状液体，低温（2-8°C）下呈乳白色膏状固体</w:t>
      </w:r>
    </w:p>
    <w:p w14:paraId="76E5E795">
      <w:pPr>
        <w:numPr>
          <w:ilvl w:val="0"/>
          <w:numId w:val="0"/>
        </w:numP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纯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度：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rFonts w:hint="default"/>
          <w:sz w:val="24"/>
          <w:szCs w:val="24"/>
          <w:lang w:val="en-US" w:eastAsia="zh-CN"/>
        </w:rPr>
        <w:t>95%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0877F3F4">
      <w:pPr>
        <w:widowControl/>
        <w:jc w:val="left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lang w:eastAsia="zh-CN"/>
        </w:rPr>
        <w:t>溶解性：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微溶于乙腈（需加热或超声处理）、DMSO和碱水溶液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。</w:t>
      </w: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19597B"/>
          <w:kern w:val="0"/>
          <w:sz w:val="21"/>
          <w:szCs w:val="21"/>
        </w:rPr>
        <w:t>包装：</w:t>
      </w: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</w:rPr>
        <w:t>产品采用聚乙烯塑料内袋包装，外加铝箔袋，每袋1kg。</w:t>
      </w: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19597B"/>
          <w:kern w:val="0"/>
          <w:sz w:val="21"/>
          <w:szCs w:val="21"/>
        </w:rPr>
        <w:t>贮存条件：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需在</w:t>
      </w:r>
      <w:r>
        <w:rPr>
          <w:rStyle w:val="10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2-8°C冷藏、避光防潮、密封保存</w:t>
      </w:r>
      <w:r>
        <w:rPr>
          <w:rStyle w:val="10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19597B"/>
          <w:kern w:val="0"/>
          <w:sz w:val="21"/>
          <w:szCs w:val="21"/>
        </w:rPr>
        <w:t>保 质 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建议在3个月内使用完毕，未开封产品可冷藏保存6-12个月</w:t>
      </w: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lang w:eastAsia="zh-CN"/>
        </w:rPr>
        <w:t>。</w:t>
      </w:r>
    </w:p>
    <w:p w14:paraId="7532A515">
      <w:pPr>
        <w:widowControl/>
        <w:jc w:val="left"/>
        <w:rPr>
          <w:rFonts w:hint="eastAsia" w:ascii="微软雅黑" w:hAnsi="微软雅黑" w:eastAsia="微软雅黑" w:cs="微软雅黑"/>
          <w:b/>
          <w:bCs/>
          <w:color w:val="19597B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19597B"/>
          <w:kern w:val="0"/>
          <w:sz w:val="21"/>
          <w:szCs w:val="21"/>
          <w:lang w:val="en-US" w:eastAsia="zh-CN"/>
        </w:rPr>
        <w:t>备    注：</w:t>
      </w:r>
    </w:p>
    <w:p w14:paraId="41B032A6">
      <w:pPr>
        <w:widowControl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.本产品</w:t>
      </w:r>
      <w:r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长时间保存后容易发生聚合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。</w:t>
      </w:r>
    </w:p>
    <w:p w14:paraId="2DA20E7A">
      <w:pPr>
        <w:widowControl/>
        <w:jc w:val="left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在低温下放置一段时间后，产品可能会逐渐固化，这是10-MDP的普遍现象，而且这不会影响产品的质量。</w:t>
      </w:r>
    </w:p>
    <w:p w14:paraId="64715343">
      <w:pPr>
        <w:widowControl/>
        <w:jc w:val="left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3.</w:t>
      </w:r>
      <w:r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如果需要使用液体形式，请按照以下步骤操作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：</w:t>
      </w:r>
    </w:p>
    <w:p w14:paraId="0F5C66B4">
      <w:pPr>
        <w:widowControl/>
        <w:jc w:val="left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</w:t>
      </w:r>
      <w:r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）</w:t>
      </w:r>
      <w:r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将装有产品的氟化瓶放入恒温水浴中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设定温度为40℃-50℃；</w:t>
      </w:r>
    </w:p>
    <w:p w14:paraId="5F904C97">
      <w:pPr>
        <w:widowControl/>
        <w:jc w:val="left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（2）</w:t>
      </w:r>
      <w:r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等待3-4小时，直到产品再次完全变成液体。</w:t>
      </w:r>
    </w:p>
    <w:p w14:paraId="5F115CF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98B838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C5A817">
      <w:pPr>
        <w:widowControl/>
        <w:jc w:val="left"/>
        <w:rPr>
          <w:rFonts w:hint="default" w:ascii="微软雅黑" w:hAnsi="微软雅黑" w:eastAsia="微软雅黑" w:cs="微软雅黑"/>
          <w:b/>
          <w:bCs/>
          <w:color w:val="19597B"/>
          <w:kern w:val="0"/>
          <w:sz w:val="21"/>
          <w:szCs w:val="21"/>
          <w:lang w:val="en-US" w:eastAsia="zh-CN"/>
        </w:rPr>
      </w:pPr>
    </w:p>
    <w:p w14:paraId="08AD2F6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77E84">
    <w:pPr>
      <w:pStyle w:val="6"/>
      <w:rPr>
        <w:rFonts w:hint="eastAsia"/>
        <w:lang w:val="en-US" w:eastAsia="zh-CN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1297940</wp:posOffset>
          </wp:positionH>
          <wp:positionV relativeFrom="paragraph">
            <wp:posOffset>-5080</wp:posOffset>
          </wp:positionV>
          <wp:extent cx="913130" cy="629920"/>
          <wp:effectExtent l="0" t="0" r="1270" b="177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313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</w:t>
    </w:r>
  </w:p>
  <w:p w14:paraId="208A93E0">
    <w:pPr>
      <w:pStyle w:val="6"/>
      <w:ind w:firstLine="3060" w:firstLineChars="1700"/>
      <w:jc w:val="both"/>
      <w:rPr>
        <w:rFonts w:hint="eastAsia"/>
        <w:sz w:val="18"/>
        <w:szCs w:val="18"/>
      </w:rPr>
    </w:pPr>
    <w:r>
      <w:rPr>
        <w:rFonts w:hint="eastAsia"/>
        <w:sz w:val="18"/>
        <w:szCs w:val="18"/>
        <w:lang w:val="en-US" w:eastAsia="zh-CN"/>
      </w:rPr>
      <w:t>兰州</w:t>
    </w:r>
    <w:r>
      <w:rPr>
        <w:rFonts w:hint="eastAsia"/>
        <w:sz w:val="18"/>
        <w:szCs w:val="18"/>
      </w:rPr>
      <w:t>至纯化学有限公司</w:t>
    </w:r>
  </w:p>
  <w:p w14:paraId="605C5E9A">
    <w:pPr>
      <w:pStyle w:val="6"/>
      <w:rPr>
        <w:rFonts w:hint="eastAsia"/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 xml:space="preserve">                                  地址：甘肃省兰州新区中川园区栖霞中心社区产业孵化大厦625室</w:t>
    </w:r>
  </w:p>
  <w:p w14:paraId="11013CF3">
    <w:pPr>
      <w:pStyle w:val="6"/>
      <w:rPr>
        <w:rFonts w:hint="default"/>
        <w:sz w:val="24"/>
        <w:szCs w:val="24"/>
        <w:lang w:val="en-US" w:eastAsia="zh-CN"/>
      </w:rPr>
    </w:pPr>
    <w:r>
      <w:rPr>
        <w:rFonts w:hint="eastAsia"/>
        <w:sz w:val="18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264160</wp:posOffset>
              </wp:positionV>
              <wp:extent cx="5609590" cy="0"/>
              <wp:effectExtent l="0" t="12700" r="10160" b="15875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18540" y="1160145"/>
                        <a:ext cx="560959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85pt;margin-top:20.8pt;height:0pt;width:441.7pt;z-index:251660288;mso-width-relative:page;mso-height-relative:page;" filled="f" stroked="t" coordsize="21600,21600" o:gfxdata="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7zo3zTAAAA&#10;CAEAAA8AAAAAAAAAAQAgAAAAIgAAAGRycy9kb3ducmV2LnhtbFBLAQIUABQAAAAIAIdO4kBuGUyD&#10;6QEAAKcDAAAOAAAAAAAAAAEAIAAAACIBAABkcnMvZTJvRG9jLnhtbFBLBQYAAAAABgAGAFkBAAB9&#10;BQAAAAA=&#10;">
              <v:fill on="f" focussize="0,0"/>
              <v:stroke weight="2pt" color="#4F81BD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18"/>
        <w:szCs w:val="18"/>
        <w:lang w:val="en-US" w:eastAsia="zh-CN"/>
      </w:rPr>
      <w:t xml:space="preserve">                    E-MAIL：huoyi@pure-chem.net 电话：18893111699</w:t>
    </w:r>
  </w:p>
  <w:p w14:paraId="08A8832D">
    <w:pPr>
      <w:pStyle w:val="6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B5F78"/>
    <w:rsid w:val="16107CDF"/>
    <w:rsid w:val="1A7C2515"/>
    <w:rsid w:val="2FDE21AE"/>
    <w:rsid w:val="311B6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3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594</Words>
  <Characters>724</Characters>
  <Lines>2</Lines>
  <Paragraphs>1</Paragraphs>
  <TotalTime>3</TotalTime>
  <ScaleCrop>false</ScaleCrop>
  <LinksUpToDate>false</LinksUpToDate>
  <CharactersWithSpaces>742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2021-08-01T19:02:00Z</dcterms:created>
  <dc:creator>微软中国</dc:creator>
  <cp:lastModifiedBy>企业用户_559323071</cp:lastModifiedBy>
  <dcterms:modified xsi:type="dcterms:W3CDTF">2025-02-24T04:12:43Z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A090676FE69E42F7A23FC8C2EB876CE4_13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eyJoZGlkIjoiYTY3NTAyNjJkMGE1YTBkZTFhNTc2NmMxZTEzNjI4MjkiLCJ1c2VySWQiOiIxNTU2Njk0ODg0In0=</vt:lpwstr>
  </property>
</Properties>
</file>